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F4BCD" w14:textId="77777777" w:rsidR="00861B15" w:rsidRPr="00D711C9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b/>
          <w:sz w:val="18"/>
          <w:rFonts w:ascii="Helvetica Neue Light" w:hAnsi="Helvetica Neue Light"/>
        </w:rPr>
      </w:pPr>
      <w:r>
        <w:rPr>
          <w:b/>
          <w:sz w:val="18"/>
          <w:rFonts w:ascii="Helvetica Neue Light" w:hAnsi="Helvetica Neue Light"/>
        </w:rPr>
        <w:t xml:space="preserve">Publisher | Editors</w:t>
      </w:r>
    </w:p>
    <w:p w14:paraId="672A6659" w14:textId="77777777" w:rsidR="00861B15" w:rsidRPr="00D711C9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 w14:paraId="0C38B4CA" w14:textId="77777777" w:rsidR="00861B15" w:rsidRPr="00D711C9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sz w:val="18"/>
          <w:rFonts w:ascii="Helvetica Neue Light" w:hAnsi="Helvetica Neue Light"/>
        </w:rPr>
      </w:pPr>
      <w:r>
        <w:rPr>
          <w:sz w:val="18"/>
          <w:rFonts w:ascii="Helvetica Neue Light" w:hAnsi="Helvetica Neue Light"/>
        </w:rPr>
        <w:t xml:space="preserve">HEWI</w:t>
      </w:r>
    </w:p>
    <w:p w14:paraId="20DE63E6" w14:textId="5942CA2D" w:rsidR="00861B15" w:rsidRPr="00D711C9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sz w:val="18"/>
          <w:rFonts w:ascii="Helvetica Neue Light" w:hAnsi="Helvetica Neue Light"/>
        </w:rPr>
      </w:pPr>
      <w:r>
        <w:rPr>
          <w:sz w:val="18"/>
          <w:rFonts w:ascii="Helvetica Neue Light" w:hAnsi="Helvetica Neue Light"/>
        </w:rPr>
        <w:t xml:space="preserve">Marketing + Sales</w:t>
      </w:r>
      <w:r>
        <w:rPr>
          <w:sz w:val="18"/>
          <w:rFonts w:ascii="Helvetica Neue Light" w:hAnsi="Helvetica Neue Light"/>
        </w:rPr>
        <w:t xml:space="preserve"> </w:t>
      </w:r>
    </w:p>
    <w:p w14:paraId="0A37501D" w14:textId="77777777" w:rsidR="00861B15" w:rsidRPr="00D711C9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 w14:paraId="1059FF4A" w14:textId="77777777" w:rsidR="00861B15" w:rsidRPr="00F237C6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sz w:val="18"/>
          <w:rFonts w:ascii="Helvetica Neue Light" w:hAnsi="Helvetica Neue Light"/>
        </w:rPr>
      </w:pPr>
      <w:r>
        <w:rPr>
          <w:sz w:val="18"/>
          <w:rFonts w:ascii="Helvetica Neue Light" w:hAnsi="Helvetica Neue Light"/>
        </w:rPr>
        <w:t xml:space="preserve">HEWI Heinrich Wilke GmbH</w:t>
      </w:r>
    </w:p>
    <w:p w14:paraId="59797636" w14:textId="77777777" w:rsidR="00861B15" w:rsidRPr="00F237C6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sz w:val="18"/>
          <w:rFonts w:ascii="Helvetica Neue Light" w:hAnsi="Helvetica Neue Light"/>
        </w:rPr>
      </w:pPr>
      <w:r>
        <w:rPr>
          <w:sz w:val="18"/>
          <w:rFonts w:ascii="Helvetica Neue Light" w:hAnsi="Helvetica Neue Light"/>
        </w:rPr>
        <w:t xml:space="preserve">PO Box 1260</w:t>
      </w:r>
    </w:p>
    <w:p w14:paraId="34ADB5B2" w14:textId="77777777" w:rsidR="00861B15" w:rsidRPr="00F237C6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sz w:val="18"/>
          <w:rFonts w:ascii="Helvetica Neue Light" w:hAnsi="Helvetica Neue Light"/>
        </w:rPr>
      </w:pPr>
      <w:r>
        <w:rPr>
          <w:sz w:val="18"/>
          <w:rFonts w:ascii="Helvetica Neue Light" w:hAnsi="Helvetica Neue Light"/>
        </w:rPr>
        <w:t xml:space="preserve">D-34442 Bad Arolsen</w:t>
      </w:r>
    </w:p>
    <w:p w14:paraId="6649143D" w14:textId="77777777" w:rsidR="00861B15" w:rsidRPr="00F237C6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sz w:val="18"/>
          <w:rFonts w:ascii="Helvetica Neue Light" w:hAnsi="Helvetica Neue Light"/>
        </w:rPr>
      </w:pPr>
      <w:r>
        <w:rPr>
          <w:sz w:val="18"/>
          <w:rFonts w:ascii="Helvetica Neue Light" w:hAnsi="Helvetica Neue Light"/>
        </w:rPr>
        <w:t xml:space="preserve">Phone:</w:t>
      </w:r>
      <w:r>
        <w:rPr>
          <w:sz w:val="18"/>
          <w:rFonts w:ascii="Helvetica Neue Light" w:hAnsi="Helvetica Neue Light"/>
        </w:rPr>
        <w:t xml:space="preserve"> </w:t>
      </w:r>
      <w:r>
        <w:rPr>
          <w:sz w:val="18"/>
          <w:rFonts w:ascii="Helvetica Neue Light" w:hAnsi="Helvetica Neue Light"/>
        </w:rPr>
        <w:tab/>
      </w:r>
      <w:r>
        <w:rPr>
          <w:sz w:val="18"/>
          <w:rFonts w:ascii="Helvetica Neue Light" w:hAnsi="Helvetica Neue Light"/>
        </w:rPr>
        <w:t xml:space="preserve">+49 5691 82-0</w:t>
      </w:r>
    </w:p>
    <w:p w14:paraId="398281DB" w14:textId="77777777" w:rsidR="00861B15" w:rsidRPr="00F237C6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sz w:val="18"/>
          <w:rFonts w:ascii="Helvetica Neue Light" w:hAnsi="Helvetica Neue Light"/>
        </w:rPr>
      </w:pPr>
      <w:r>
        <w:rPr>
          <w:sz w:val="18"/>
          <w:rFonts w:ascii="Helvetica Neue Light" w:hAnsi="Helvetica Neue Light"/>
        </w:rPr>
        <w:t xml:space="preserve">presse@hewi.de</w:t>
      </w:r>
    </w:p>
    <w:p w14:paraId="3BA4F974" w14:textId="77777777" w:rsidR="00861B15" w:rsidRPr="00F237C6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sz w:val="18"/>
          <w:rFonts w:ascii="Helvetica Neue Light" w:hAnsi="Helvetica Neue Light"/>
        </w:rPr>
      </w:pPr>
      <w:r>
        <w:rPr>
          <w:sz w:val="18"/>
          <w:rFonts w:ascii="Helvetica Neue Light" w:hAnsi="Helvetica Neue Light"/>
        </w:rPr>
        <w:t xml:space="preserve">www.hewi.com</w:t>
      </w:r>
    </w:p>
    <w:p w14:paraId="5DAB6C7B" w14:textId="77777777" w:rsidR="00861B15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 w14:paraId="2A9BEDC1" w14:textId="3C3B4D87" w:rsidR="00067C4E" w:rsidRDefault="00067C4E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 w14:paraId="6A05A809" w14:textId="77777777" w:rsidR="00067C4E" w:rsidRPr="00F237C6" w:rsidRDefault="00067C4E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 w14:paraId="211F271F" w14:textId="77777777" w:rsidR="00861B15" w:rsidRPr="00F237C6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b/>
          <w:sz w:val="18"/>
          <w:rFonts w:ascii="Helvetica Neue Medium" w:hAnsi="Helvetica Neue Medium"/>
        </w:rPr>
      </w:pPr>
      <w:r>
        <w:rPr>
          <w:b/>
          <w:sz w:val="18"/>
          <w:rFonts w:ascii="Helvetica Neue Light" w:hAnsi="Helvetica Neue Light"/>
        </w:rPr>
        <w:t xml:space="preserve">Reprint free of charge - copy requested</w:t>
      </w:r>
    </w:p>
    <w:p w14:paraId="5A39BBE3" w14:textId="77777777" w:rsidR="00861B15" w:rsidRPr="00D711C9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/>
          <w:sz w:val="18"/>
          <w:lang w:val="de-DE"/>
        </w:rPr>
      </w:pPr>
    </w:p>
    <w:p w14:paraId="41C8F396" w14:textId="77777777" w:rsidR="00861B15" w:rsidRPr="00D711C9" w:rsidRDefault="00861B15" w:rsidP="00067C4E">
      <w:pPr>
        <w:pStyle w:val="Firmendaten"/>
        <w:framePr w:h="4980" w:hRule="exact" w:wrap="around" w:x="8542" w:y="4145"/>
        <w:tabs>
          <w:tab w:val="left" w:pos="567"/>
        </w:tabs>
        <w:spacing w:line="196" w:lineRule="atLeast"/>
        <w:jc w:val="both"/>
        <w:rPr>
          <w:rFonts w:ascii="Arial" w:hAnsi="Arial"/>
          <w:sz w:val="14"/>
          <w:lang w:val="de-DE"/>
        </w:rPr>
      </w:pPr>
    </w:p>
    <w:p w14:paraId="72A3D3EC" w14:textId="77777777" w:rsidR="00861B15" w:rsidRDefault="00861B15" w:rsidP="00861B15">
      <w:pPr>
        <w:tabs>
          <w:tab w:val="right" w:pos="6237"/>
        </w:tabs>
        <w:spacing w:before="240" w:line="280" w:lineRule="exact"/>
        <w:ind w:right="-284"/>
        <w:jc w:val="both"/>
        <w:rPr>
          <w:rFonts w:ascii="Arial" w:hAnsi="Arial"/>
          <w:b/>
        </w:rPr>
      </w:pPr>
    </w:p>
    <w:p w14:paraId="2ED87FAE" w14:textId="77777777" w:rsidR="00950799" w:rsidRDefault="00950799" w:rsidP="00950799">
      <w:pPr>
        <w:pStyle w:val="StandardWeb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  <w:sz w:val="36"/>
          <w:szCs w:val="36"/>
          <w:bdr w:val="none" w:sz="0" w:space="0" w:color="auto" w:frame="1"/>
          <w:rFonts w:ascii="Helvetica Neue Light" w:hAnsi="Helvetica Neue Light" w:cs="Arial"/>
        </w:rPr>
      </w:pPr>
      <w:r>
        <w:rPr>
          <w:b/>
          <w:color w:val="000000"/>
          <w:sz w:val="36"/>
          <w:bdr w:val="none" w:sz="0" w:space="0" w:color="auto" w:frame="1"/>
          <w:rFonts w:ascii="Helvetica Neue Light" w:hAnsi="Helvetica Neue Light"/>
        </w:rPr>
        <w:t xml:space="preserve">Range 270 bicolour -</w:t>
      </w:r>
    </w:p>
    <w:p w14:paraId="42A6F2D4" w14:textId="1A46EFE6" w:rsidR="00950799" w:rsidRPr="00105248" w:rsidRDefault="002D72CB" w:rsidP="00950799">
      <w:pPr>
        <w:pStyle w:val="StandardWeb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/>
          <w:sz w:val="36"/>
          <w:szCs w:val="36"/>
          <w:bdr w:val="none" w:sz="0" w:space="0" w:color="auto" w:frame="1"/>
          <w:rFonts w:ascii="Helvetica Neue Light" w:hAnsi="Helvetica Neue Light" w:cs="Arial"/>
        </w:rPr>
      </w:pPr>
      <w:r>
        <w:rPr>
          <w:b/>
          <w:color w:val="000000"/>
          <w:sz w:val="36"/>
          <w:bdr w:val="none" w:sz="0" w:space="0" w:color="auto" w:frame="1"/>
          <w:rFonts w:ascii="Helvetica Neue Light" w:hAnsi="Helvetica Neue Light"/>
        </w:rPr>
        <w:t xml:space="preserve">Elegant contrasts on the door</w:t>
      </w:r>
    </w:p>
    <w:p w14:paraId="6A083965" w14:textId="1B1A4A10" w:rsidR="00725190" w:rsidRPr="00725190" w:rsidRDefault="00725190" w:rsidP="00725190">
      <w:pPr>
        <w:rPr>
          <w:rFonts w:ascii="Helvetica Neue Light" w:hAnsi="Helvetica Neue Light"/>
          <w:b/>
          <w:sz w:val="40"/>
        </w:rPr>
      </w:pPr>
    </w:p>
    <w:p w14:paraId="59286670" w14:textId="2C198071" w:rsidR="00950799" w:rsidRDefault="00950799" w:rsidP="00950799">
      <w:pPr>
        <w:autoSpaceDE w:val="0"/>
        <w:autoSpaceDN w:val="0"/>
        <w:adjustRightInd w:val="0"/>
        <w:spacing w:line="360" w:lineRule="auto"/>
        <w:jc w:val="both"/>
        <w:rPr>
          <w:sz w:val="20"/>
          <w:rFonts w:ascii="Helvetica Neue Light" w:hAnsi="Helvetica Neue Light"/>
        </w:rPr>
      </w:pPr>
      <w:r>
        <w:rPr>
          <w:sz w:val="20"/>
          <w:rFonts w:ascii="Helvetica Neue Light" w:hAnsi="Helvetica Neue Light"/>
        </w:rPr>
        <w:t xml:space="preserve">The HEWI hardware range 270 is the perfect result of design, technology and quality.</w:t>
      </w:r>
      <w:r>
        <w:rPr>
          <w:sz w:val="20"/>
          <w:rFonts w:ascii="Helvetica Neue Light" w:hAnsi="Helvetica Neue Light"/>
        </w:rPr>
        <w:t xml:space="preserve"> </w:t>
      </w:r>
      <w:r>
        <w:rPr>
          <w:sz w:val="20"/>
          <w:rFonts w:ascii="Helvetica Neue Light" w:hAnsi="Helvetica Neue Light"/>
        </w:rPr>
        <w:t xml:space="preserve">Combined with the bicolour rose, this creates an exciting play on the door.</w:t>
      </w:r>
      <w:r>
        <w:rPr>
          <w:sz w:val="20"/>
          <w:rFonts w:ascii="Helvetica Neue Light" w:hAnsi="Helvetica Neue Light"/>
        </w:rPr>
        <w:t xml:space="preserve"> </w:t>
      </w:r>
      <w:r>
        <w:rPr>
          <w:sz w:val="20"/>
          <w:rFonts w:ascii="Helvetica Neue Light" w:hAnsi="Helvetica Neue Light"/>
        </w:rPr>
        <w:t xml:space="preserve">Deep matt black in contrast to the metallic stainless steel accents make the combination of rose and lever handle so unique.</w:t>
      </w:r>
    </w:p>
    <w:p w14:paraId="7DEEB744" w14:textId="77777777" w:rsidR="00950799" w:rsidRDefault="00950799" w:rsidP="00950799">
      <w:pPr>
        <w:autoSpaceDE w:val="0"/>
        <w:autoSpaceDN w:val="0"/>
        <w:adjustRightInd w:val="0"/>
        <w:spacing w:line="360" w:lineRule="auto"/>
        <w:jc w:val="both"/>
        <w:rPr>
          <w:rFonts w:ascii="Helvetica Neue Light" w:hAnsi="Helvetica Neue Light"/>
          <w:sz w:val="20"/>
        </w:rPr>
      </w:pPr>
    </w:p>
    <w:p w14:paraId="49F9B113" w14:textId="77777777" w:rsidR="00950799" w:rsidRDefault="00950799" w:rsidP="00950799">
      <w:pPr>
        <w:autoSpaceDE w:val="0"/>
        <w:autoSpaceDN w:val="0"/>
        <w:adjustRightInd w:val="0"/>
        <w:spacing w:line="360" w:lineRule="auto"/>
        <w:jc w:val="both"/>
        <w:rPr>
          <w:sz w:val="20"/>
          <w:rFonts w:ascii="Helvetica Neue Light" w:hAnsi="Helvetica Neue Light"/>
        </w:rPr>
      </w:pPr>
      <w:r>
        <w:rPr>
          <w:sz w:val="20"/>
          <w:rFonts w:ascii="Helvetica Neue Light" w:hAnsi="Helvetica Neue Light"/>
        </w:rPr>
        <w:t xml:space="preserve">Deliberately set accents with bicolour</w:t>
      </w:r>
      <w:r>
        <w:rPr>
          <w:sz w:val="20"/>
          <w:rFonts w:ascii="Helvetica Neue Light" w:hAnsi="Helvetica Neue Light"/>
        </w:rPr>
        <w:t xml:space="preserve"> </w:t>
      </w:r>
    </w:p>
    <w:p w14:paraId="0B0B0C08" w14:textId="77777777" w:rsidR="00950799" w:rsidRDefault="00950799" w:rsidP="00950799">
      <w:pPr>
        <w:spacing w:line="360" w:lineRule="auto"/>
        <w:jc w:val="both"/>
        <w:rPr>
          <w:rFonts w:ascii="Helvetica Neue Light" w:hAnsi="Helvetica Neue Light"/>
          <w:sz w:val="20"/>
        </w:rPr>
      </w:pPr>
    </w:p>
    <w:p w14:paraId="41D9587C" w14:textId="46ACD103" w:rsidR="00950799" w:rsidRPr="00691F61" w:rsidRDefault="00950799" w:rsidP="00950799">
      <w:pPr>
        <w:spacing w:line="360" w:lineRule="auto"/>
        <w:jc w:val="both"/>
        <w:rPr>
          <w:spacing w:val="1"/>
          <w:sz w:val="20"/>
          <w:rFonts w:ascii="Helvetica Neue Light" w:hAnsi="Helvetica Neue Light"/>
        </w:rPr>
      </w:pPr>
      <w:r>
        <w:rPr>
          <w:sz w:val="20"/>
          <w:shd w:val="clear" w:color="auto" w:fill="FFFFFF"/>
          <w:rFonts w:ascii="Helvetica Neue Light" w:hAnsi="Helvetica Neue Light"/>
        </w:rPr>
        <w:t xml:space="preserve">Consisting of two materials, bicolor allows for an unusual mix:</w:t>
      </w:r>
      <w:r>
        <w:rPr>
          <w:sz w:val="20"/>
          <w:shd w:val="clear" w:color="auto" w:fill="FFFFFF"/>
          <w:rFonts w:ascii="Helvetica Neue Light" w:hAnsi="Helvetica Neue Light"/>
        </w:rPr>
        <w:t xml:space="preserve"> </w:t>
      </w:r>
      <w:r>
        <w:rPr>
          <w:sz w:val="20"/>
          <w:rFonts w:ascii="Helvetica Neue Light" w:hAnsi="Helvetica Neue Light"/>
        </w:rPr>
        <w:t xml:space="preserve">Roses made of stainless steel and with metallic finishes in PVD enclose a coloured polyamide inlay.</w:t>
      </w:r>
      <w:r>
        <w:rPr>
          <w:sz w:val="20"/>
          <w:color w:val="000000" w:themeColor="text1"/>
          <w:rFonts w:ascii="Helvetica Neue Light" w:hAnsi="Helvetica Neue Light"/>
        </w:rPr>
        <w:t xml:space="preserve"> </w:t>
      </w:r>
      <w:r>
        <w:rPr>
          <w:sz w:val="20"/>
          <w:rFonts w:ascii="Helvetica Neue Light" w:hAnsi="Helvetica Neue Light"/>
        </w:rPr>
        <w:t xml:space="preserve">This creates exciting contrasts with matt surfaces that give the rose a velvety touch.</w:t>
      </w:r>
      <w:r>
        <w:rPr>
          <w:sz w:val="20"/>
          <w:rFonts w:ascii="Helvetica Neue Light" w:hAnsi="Helvetica Neue Light"/>
        </w:rPr>
        <w:t xml:space="preserve"> </w:t>
      </w:r>
      <w:r>
        <w:rPr>
          <w:sz w:val="20"/>
          <w:rFonts w:ascii="Helvetica Neue Light" w:hAnsi="Helvetica Neue Light"/>
        </w:rPr>
        <w:t xml:space="preserve">The lever handle and inlay in deep black add elegant accentuation to the door.</w:t>
      </w:r>
      <w:r>
        <w:rPr>
          <w:sz w:val="20"/>
          <w:rFonts w:ascii="Helvetica Neue Light" w:hAnsi="Helvetica Neue Light"/>
        </w:rPr>
        <w:t xml:space="preserve"> </w:t>
      </w:r>
      <w:r>
        <w:rPr>
          <w:sz w:val="20"/>
          <w:rFonts w:ascii="Helvetica Neue Light" w:hAnsi="Helvetica Neue Light"/>
        </w:rPr>
        <w:t xml:space="preserve">With the matt-finished nuances </w:t>
      </w:r>
      <w:r>
        <w:rPr>
          <w:sz w:val="20"/>
          <w:shd w:val="clear" w:color="auto" w:fill="FFFFFF"/>
          <w:rFonts w:ascii="Helvetica Neue Light" w:hAnsi="Helvetica Neue Light"/>
        </w:rPr>
        <w:t xml:space="preserve">in brass, copper or black chrome</w:t>
      </w:r>
      <w:r>
        <w:rPr>
          <w:sz w:val="20"/>
          <w:rFonts w:ascii="Helvetica Neue Light" w:hAnsi="Helvetica Neue Light"/>
        </w:rPr>
        <w:t xml:space="preserve"> individual design options are opened up.</w:t>
      </w:r>
      <w:r>
        <w:rPr>
          <w:sz w:val="20"/>
          <w:rFonts w:ascii="Helvetica Neue Light" w:hAnsi="Helvetica Neue Light"/>
        </w:rPr>
        <w:t xml:space="preserve"> </w:t>
      </w:r>
    </w:p>
    <w:p w14:paraId="4A24751F" w14:textId="77777777" w:rsidR="00950799" w:rsidRDefault="00950799" w:rsidP="00950799">
      <w:pPr>
        <w:autoSpaceDE w:val="0"/>
        <w:autoSpaceDN w:val="0"/>
        <w:adjustRightInd w:val="0"/>
        <w:spacing w:line="360" w:lineRule="auto"/>
        <w:jc w:val="both"/>
        <w:rPr>
          <w:rFonts w:ascii="Helvetica Neue Light" w:hAnsi="Helvetica Neue Light"/>
          <w:sz w:val="20"/>
        </w:rPr>
      </w:pPr>
    </w:p>
    <w:p w14:paraId="73AE0B90" w14:textId="343232BF" w:rsidR="00950799" w:rsidRPr="007A121F" w:rsidRDefault="00950799" w:rsidP="00950799">
      <w:pPr>
        <w:autoSpaceDE w:val="0"/>
        <w:autoSpaceDN w:val="0"/>
        <w:adjustRightInd w:val="0"/>
        <w:spacing w:line="360" w:lineRule="auto"/>
        <w:jc w:val="both"/>
        <w:rPr>
          <w:sz w:val="20"/>
          <w:rFonts w:ascii="Helvetica Neue Light" w:hAnsi="Helvetica Neue Light"/>
        </w:rPr>
      </w:pPr>
      <w:r>
        <w:rPr>
          <w:sz w:val="20"/>
          <w:rFonts w:ascii="Helvetica Neue Light" w:hAnsi="Helvetica Neue Light"/>
        </w:rPr>
        <w:t xml:space="preserve">Standard-compliant and versatile</w:t>
      </w:r>
      <w:r>
        <w:rPr>
          <w:sz w:val="20"/>
          <w:rFonts w:ascii="Helvetica Neue Light" w:hAnsi="Helvetica Neue Light"/>
        </w:rPr>
        <w:t xml:space="preserve"> </w:t>
      </w:r>
    </w:p>
    <w:p w14:paraId="76FE8354" w14:textId="77777777" w:rsidR="00950799" w:rsidRPr="007A121F" w:rsidRDefault="00950799" w:rsidP="00950799">
      <w:pPr>
        <w:autoSpaceDE w:val="0"/>
        <w:autoSpaceDN w:val="0"/>
        <w:adjustRightInd w:val="0"/>
        <w:spacing w:line="360" w:lineRule="auto"/>
        <w:jc w:val="both"/>
        <w:rPr>
          <w:rFonts w:ascii="Helvetica Neue Light" w:hAnsi="Helvetica Neue Light"/>
          <w:sz w:val="20"/>
        </w:rPr>
      </w:pPr>
    </w:p>
    <w:p w14:paraId="1D011CA3" w14:textId="0840A415" w:rsidR="00950799" w:rsidRDefault="00950799" w:rsidP="00950799">
      <w:pPr>
        <w:autoSpaceDE w:val="0"/>
        <w:autoSpaceDN w:val="0"/>
        <w:adjustRightInd w:val="0"/>
        <w:spacing w:line="360" w:lineRule="auto"/>
        <w:jc w:val="both"/>
        <w:rPr>
          <w:sz w:val="20"/>
          <w:rFonts w:ascii="Helvetica Neue Light" w:hAnsi="Helvetica Neue Light"/>
        </w:rPr>
      </w:pPr>
      <w:r>
        <w:rPr>
          <w:sz w:val="20"/>
          <w:rFonts w:ascii="Helvetica Neue Light" w:hAnsi="Helvetica Neue Light"/>
        </w:rPr>
        <w:t xml:space="preserve">The fastening technology fulfils the requirements of user category 4 according to DIN 1906 and is suitable for both the private sector and for heavily frequented office and commercial buildings.</w:t>
      </w:r>
    </w:p>
    <w:p w14:paraId="4EB45B14" w14:textId="77777777" w:rsidR="00950799" w:rsidRDefault="00950799" w:rsidP="00950799">
      <w:pPr>
        <w:autoSpaceDE w:val="0"/>
        <w:autoSpaceDN w:val="0"/>
        <w:adjustRightInd w:val="0"/>
        <w:spacing w:line="360" w:lineRule="auto"/>
        <w:jc w:val="both"/>
        <w:rPr>
          <w:rFonts w:ascii="Helvetica Neue Light" w:hAnsi="Helvetica Neue Light"/>
          <w:sz w:val="20"/>
        </w:rPr>
      </w:pPr>
    </w:p>
    <w:p w14:paraId="7816DB24" w14:textId="77777777" w:rsidR="00950799" w:rsidRDefault="00950799" w:rsidP="00950799">
      <w:pPr>
        <w:autoSpaceDE w:val="0"/>
        <w:autoSpaceDN w:val="0"/>
        <w:adjustRightInd w:val="0"/>
        <w:spacing w:line="360" w:lineRule="auto"/>
        <w:jc w:val="both"/>
        <w:rPr>
          <w:sz w:val="20"/>
          <w:rFonts w:ascii="Helvetica Neue Light" w:hAnsi="Helvetica Neue Light"/>
        </w:rPr>
      </w:pPr>
      <w:r>
        <w:rPr>
          <w:sz w:val="20"/>
          <w:rFonts w:ascii="Helvetica Neue Light" w:hAnsi="Helvetica Neue Light"/>
        </w:rPr>
        <w:t xml:space="preserve">Range 270</w:t>
      </w:r>
    </w:p>
    <w:p w14:paraId="1FE1DBDB" w14:textId="77777777" w:rsidR="00950799" w:rsidRDefault="00950799" w:rsidP="00950799">
      <w:pPr>
        <w:autoSpaceDE w:val="0"/>
        <w:autoSpaceDN w:val="0"/>
        <w:adjustRightInd w:val="0"/>
        <w:spacing w:line="360" w:lineRule="auto"/>
        <w:jc w:val="both"/>
        <w:rPr>
          <w:rFonts w:ascii="Helvetica Neue Light" w:hAnsi="Helvetica Neue Light"/>
          <w:sz w:val="20"/>
        </w:rPr>
      </w:pPr>
    </w:p>
    <w:p w14:paraId="36BC2A10" w14:textId="68635378" w:rsidR="00950799" w:rsidRDefault="00950799" w:rsidP="00950799">
      <w:pPr>
        <w:spacing w:line="360" w:lineRule="auto"/>
        <w:jc w:val="both"/>
        <w:rPr>
          <w:color w:val="101010"/>
          <w:spacing w:val="1"/>
          <w:sz w:val="20"/>
          <w:shd w:val="clear" w:color="auto" w:fill="FFFFFF"/>
          <w:rFonts w:ascii="Helvetica Neue Light" w:hAnsi="Helvetica Neue Light"/>
        </w:rPr>
      </w:pPr>
      <w:r>
        <w:rPr>
          <w:color w:val="101010"/>
          <w:sz w:val="20"/>
          <w:shd w:val="clear" w:color="auto" w:fill="FFFFFF"/>
          <w:rFonts w:ascii="Helvetica Neue Light" w:hAnsi="Helvetica Neue Light"/>
        </w:rPr>
        <w:t xml:space="preserve">Range 270, designed by architect and designer Hadi Teherani, is characterised by architectural grace.</w:t>
      </w:r>
      <w:r>
        <w:rPr>
          <w:color w:val="101010"/>
          <w:sz w:val="20"/>
          <w:shd w:val="clear" w:color="auto" w:fill="FFFFFF"/>
          <w:rFonts w:ascii="Helvetica Neue Light" w:hAnsi="Helvetica Neue Light"/>
        </w:rPr>
        <w:t xml:space="preserve"> </w:t>
      </w:r>
      <w:r>
        <w:rPr>
          <w:color w:val="101010"/>
          <w:sz w:val="20"/>
          <w:shd w:val="clear" w:color="auto" w:fill="FFFFFF"/>
          <w:rFonts w:ascii="Helvetica Neue Light" w:hAnsi="Helvetica Neue Light"/>
        </w:rPr>
        <w:t xml:space="preserve">The design language shows attitude through its deliberately chosen purist design.</w:t>
      </w:r>
      <w:r>
        <w:rPr>
          <w:color w:val="101010"/>
          <w:sz w:val="20"/>
          <w:shd w:val="clear" w:color="auto" w:fill="FFFFFF"/>
          <w:rFonts w:ascii="Helvetica Neue Light" w:hAnsi="Helvetica Neue Light"/>
        </w:rPr>
        <w:t xml:space="preserve"> </w:t>
      </w:r>
      <w:r>
        <w:rPr>
          <w:color w:val="101010"/>
          <w:sz w:val="20"/>
          <w:shd w:val="clear" w:color="auto" w:fill="FFFFFF"/>
          <w:rFonts w:ascii="Helvetica Neue Light" w:hAnsi="Helvetica Neue Light"/>
        </w:rPr>
        <w:t xml:space="preserve">Clear edges and geometric lines seem reminiscent of his architecture.</w:t>
      </w:r>
      <w:r>
        <w:rPr>
          <w:color w:val="101010"/>
          <w:sz w:val="20"/>
          <w:shd w:val="clear" w:color="auto" w:fill="FFFFFF"/>
          <w:rFonts w:ascii="Helvetica Neue Light" w:hAnsi="Helvetica Neue Light"/>
        </w:rPr>
        <w:t xml:space="preserve"> </w:t>
      </w:r>
      <w:r>
        <w:rPr>
          <w:color w:val="101010"/>
          <w:sz w:val="20"/>
          <w:shd w:val="clear" w:color="auto" w:fill="FFFFFF"/>
          <w:rFonts w:ascii="Helvetica Neue Light" w:hAnsi="Helvetica Neue Light"/>
        </w:rPr>
        <w:t xml:space="preserve">The lever handle range 270 is available with the bicolour technology as well as with the innovative mini mounting concept.</w:t>
      </w:r>
    </w:p>
    <w:p w14:paraId="458617A2" w14:textId="4445710D" w:rsidR="00964447" w:rsidRDefault="00964447" w:rsidP="00950799">
      <w:pPr>
        <w:spacing w:line="360" w:lineRule="auto"/>
        <w:jc w:val="both"/>
        <w:rPr>
          <w:rFonts w:ascii="Helvetica Neue Light" w:hAnsi="Helvetica Neue Light"/>
          <w:sz w:val="20"/>
        </w:rPr>
      </w:pPr>
    </w:p>
    <w:p w14:paraId="370ED956" w14:textId="28F1DA27" w:rsidR="00964447" w:rsidRPr="00A26638" w:rsidRDefault="00373D8A" w:rsidP="00950799">
      <w:pPr>
        <w:spacing w:line="360" w:lineRule="auto"/>
        <w:jc w:val="both"/>
        <w:rPr>
          <w:sz w:val="20"/>
          <w:rFonts w:ascii="Helvetica Neue Light" w:hAnsi="Helvetica Neue Light"/>
        </w:rPr>
      </w:pPr>
      <w:r>
        <w:rPr>
          <w:sz w:val="20"/>
          <w:rFonts w:ascii="Helvetica Neue Light" w:hAnsi="Helvetica Neue Light"/>
        </w:rPr>
        <w:t xml:space="preserve">Bicolour rose</w:t>
      </w:r>
    </w:p>
    <w:p w14:paraId="11703B17" w14:textId="75E487CF" w:rsidR="00964447" w:rsidRPr="00964447" w:rsidRDefault="00964447" w:rsidP="00964447">
      <w:pPr>
        <w:pStyle w:val="StandardWeb"/>
        <w:shd w:val="clear" w:color="auto" w:fill="FFFFFF"/>
        <w:spacing w:line="360" w:lineRule="auto"/>
        <w:jc w:val="both"/>
        <w:rPr>
          <w:sz w:val="20"/>
          <w:szCs w:val="20"/>
          <w:rFonts w:ascii="Helvetica Neue Light" w:hAnsi="Helvetica Neue Light"/>
        </w:rPr>
      </w:pPr>
      <w:r>
        <w:rPr>
          <w:sz w:val="20"/>
          <w:rFonts w:ascii="Helvetica Neue Light" w:hAnsi="Helvetica Neue Light"/>
        </w:rPr>
        <w:t xml:space="preserve">For bicolor, HEWI offers a special design solution for fixing the door handles.</w:t>
      </w:r>
      <w:r>
        <w:rPr>
          <w:sz w:val="20"/>
          <w:rFonts w:ascii="Helvetica Neue Light" w:hAnsi="Helvetica Neue Light"/>
        </w:rPr>
        <w:t xml:space="preserve"> </w:t>
      </w:r>
      <w:r>
        <w:rPr>
          <w:sz w:val="20"/>
          <w:rFonts w:ascii="Helvetica Neue Light" w:hAnsi="Helvetica Neue Light"/>
        </w:rPr>
        <w:t xml:space="preserve">The extremely flat roses have an installation height of only 4 mm and are optionally available </w:t>
      </w:r>
      <w:r>
        <w:rPr>
          <w:sz w:val="20"/>
          <w:color w:val="000000" w:themeColor="text1"/>
          <w:rFonts w:ascii="Helvetica Neue Light" w:hAnsi="Helvetica Neue Light"/>
        </w:rPr>
        <w:t xml:space="preserve">in satin stainless steel or with PVD coating.</w:t>
      </w:r>
      <w:r>
        <w:rPr>
          <w:sz w:val="20"/>
          <w:color w:val="000000" w:themeColor="text1"/>
          <w:rFonts w:ascii="Helvetica Neue Light" w:hAnsi="Helvetica Neue Light"/>
        </w:rPr>
        <w:t xml:space="preserve"> </w:t>
      </w:r>
    </w:p>
    <w:p w14:paraId="19979CB4" w14:textId="0E7C3089" w:rsidR="00964447" w:rsidRPr="00964447" w:rsidRDefault="00964447" w:rsidP="00964447">
      <w:pPr>
        <w:shd w:val="clear" w:color="auto" w:fill="FFFFFF"/>
        <w:spacing w:before="100" w:beforeAutospacing="1" w:after="100" w:afterAutospacing="1" w:line="360" w:lineRule="auto"/>
        <w:jc w:val="both"/>
        <w:rPr>
          <w:sz w:val="20"/>
          <w:szCs w:val="20"/>
          <w:rFonts w:ascii="Helvetica Neue Light" w:hAnsi="Helvetica Neue Light"/>
        </w:rPr>
      </w:pPr>
      <w:r>
        <w:rPr>
          <w:sz w:val="20"/>
          <w:rFonts w:ascii="Helvetica Neue Light" w:hAnsi="Helvetica Neue Light"/>
        </w:rPr>
        <w:t xml:space="preserve">The pre-assembled modules are connected by snap-in assembly.</w:t>
      </w:r>
      <w:r>
        <w:rPr>
          <w:sz w:val="20"/>
          <w:rFonts w:ascii="Helvetica Neue Light" w:hAnsi="Helvetica Neue Light"/>
        </w:rPr>
        <w:t xml:space="preserve"> </w:t>
      </w:r>
      <w:r>
        <w:rPr>
          <w:sz w:val="20"/>
          <w:rFonts w:ascii="Helvetica Neue Light" w:hAnsi="Helvetica Neue Light"/>
        </w:rPr>
        <w:t xml:space="preserve">This ensures simple, tool-free and precise assembly,</w:t>
      </w:r>
      <w:r>
        <w:rPr>
          <w:sz w:val="20"/>
          <w:rFonts w:ascii="Helvetica Neue Light" w:hAnsi="Helvetica Neue Light"/>
        </w:rPr>
        <w:t xml:space="preserve"> </w:t>
      </w:r>
      <w:r>
        <w:rPr>
          <w:sz w:val="20"/>
          <w:rFonts w:ascii="Helvetica Neue Light" w:hAnsi="Helvetica Neue Light"/>
        </w:rPr>
        <w:t xml:space="preserve">whilst removal is just as easy and quick.</w:t>
      </w:r>
      <w:r>
        <w:rPr>
          <w:sz w:val="20"/>
          <w:rFonts w:ascii="Helvetica Neue Light" w:hAnsi="Helvetica Neue Light"/>
        </w:rPr>
        <w:t xml:space="preserve"> </w:t>
      </w:r>
      <w:r>
        <w:rPr>
          <w:sz w:val="20"/>
          <w:rFonts w:ascii="Helvetica Neue Light" w:hAnsi="Helvetica Neue Light"/>
        </w:rPr>
        <w:t xml:space="preserve">The bicolour rose does not require any special processing of the door leaf.</w:t>
      </w:r>
      <w:r>
        <w:rPr>
          <w:sz w:val="20"/>
          <w:rFonts w:ascii="Helvetica Neue Light" w:hAnsi="Helvetica Neue Light"/>
        </w:rPr>
        <w:t xml:space="preserve"> </w:t>
      </w:r>
      <w:r>
        <w:rPr>
          <w:sz w:val="20"/>
          <w:rFonts w:ascii="Helvetica Neue Light" w:hAnsi="Helvetica Neue Light"/>
        </w:rPr>
        <w:t xml:space="preserve">The standard drill holes of the door are used for mounting.</w:t>
      </w:r>
      <w:r>
        <w:rPr>
          <w:sz w:val="20"/>
          <w:rFonts w:ascii="Helvetica Neue Light" w:hAnsi="Helvetica Neue Light"/>
        </w:rPr>
        <w:t xml:space="preserve"> </w:t>
      </w:r>
    </w:p>
    <w:p w14:paraId="57EB347A" w14:textId="52C4BC1C" w:rsidR="00A017BC" w:rsidRDefault="00A017BC" w:rsidP="00725190">
      <w:pPr>
        <w:spacing w:line="360" w:lineRule="auto"/>
        <w:jc w:val="both"/>
        <w:rPr>
          <w:rFonts w:ascii="Helvetica Neue Light" w:hAnsi="Helvetica Neue Light"/>
        </w:rPr>
      </w:pPr>
    </w:p>
    <w:p w14:paraId="318D438F" w14:textId="77777777" w:rsidR="00A2428F" w:rsidRDefault="00A2428F" w:rsidP="00A017BC">
      <w:pPr>
        <w:spacing w:line="360" w:lineRule="auto"/>
        <w:rPr>
          <w:rFonts w:ascii="Helvetica Neue Light" w:hAnsi="Helvetica Neue Light"/>
          <w:sz w:val="36"/>
          <w:szCs w:val="36"/>
        </w:rPr>
      </w:pPr>
    </w:p>
    <w:p w14:paraId="22A20516" w14:textId="33D6E085" w:rsidR="00020682" w:rsidRDefault="00020682" w:rsidP="72CDC930">
      <w:pPr>
        <w:pStyle w:val="StandardWeb"/>
        <w:spacing w:before="0" w:beforeAutospacing="0" w:after="240" w:afterAutospacing="0" w:line="360" w:lineRule="auto"/>
        <w:jc w:val="both"/>
        <w:rPr>
          <w:color w:val="101010"/>
          <w:spacing w:val="1"/>
        </w:rPr>
      </w:pPr>
    </w:p>
    <w:p w14:paraId="4B94D5A5" w14:textId="767F18A1" w:rsidR="00C36A24" w:rsidRPr="003A1CB9" w:rsidRDefault="00C36A24" w:rsidP="00C36A24">
      <w:pPr>
        <w:spacing w:line="360" w:lineRule="auto"/>
        <w:jc w:val="both"/>
        <w:rPr>
          <w:rFonts w:ascii="Helvetica Neue Light" w:hAnsi="Helvetica Neue Light"/>
          <w:sz w:val="20"/>
        </w:rPr>
      </w:pPr>
    </w:p>
    <w:sectPr w:rsidR="00C36A24" w:rsidRPr="003A1CB9" w:rsidSect="00861B15">
      <w:headerReference w:type="default" r:id="rId10"/>
      <w:footerReference w:type="even" r:id="rId11"/>
      <w:footerReference w:type="default" r:id="rId12"/>
      <w:pgSz w:w="11907" w:h="16840"/>
      <w:pgMar w:top="2836" w:right="4536" w:bottom="1135" w:left="1134" w:header="720" w:footer="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31637" w14:textId="77777777" w:rsidR="008B732C" w:rsidRDefault="008B732C">
      <w:r>
        <w:separator/>
      </w:r>
    </w:p>
  </w:endnote>
  <w:endnote w:type="continuationSeparator" w:id="0">
    <w:p w14:paraId="1831F964" w14:textId="77777777" w:rsidR="008B732C" w:rsidRDefault="008B7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45 Light">
    <w:altName w:val="Malgun Gothic"/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Helvetica 55 Roman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17F3D" w14:textId="77777777" w:rsidR="00861B15" w:rsidRDefault="00861B15">
    <w:pPr>
      <w:pStyle w:val="Fuzeile"/>
      <w:framePr w:wrap="around" w:vAnchor="text" w:hAnchor="margin" w:y="1"/>
      <w:rPr>
        <w:rStyle w:val="Seitenzahl"/>
      </w:rPr>
    </w:pPr>
    <w:r>
      <w:rPr>
        <w:rStyle w:val="Seitenzahl"/>
      </w:rPr>
      <w:fldChar w:fldCharType="begin"/>
    </w:r>
    <w:r w:rsidR="00BD50CA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>
      <w:rPr>
        <w:rStyle w:val="Seitenzahl"/>
        <w:b/>
      </w:rPr>
      <w:t>Fehler! Textmarke nicht definiert.</w:t>
    </w:r>
    <w:r>
      <w:rPr>
        <w:rStyle w:val="Seitenzahl"/>
      </w:rPr>
      <w:fldChar w:fldCharType="end"/>
    </w:r>
  </w:p>
  <w:p w14:paraId="53128261" w14:textId="77777777" w:rsidR="00861B15" w:rsidRDefault="00861B15">
    <w:pPr>
      <w:pStyle w:val="Fuzeile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67587" w14:textId="77777777" w:rsidR="00861B15" w:rsidRDefault="00861B15">
    <w:pPr>
      <w:pStyle w:val="Fuzeile"/>
      <w:tabs>
        <w:tab w:val="left" w:pos="7655"/>
      </w:tabs>
      <w:spacing w:before="240"/>
      <w:ind w:right="360"/>
      <w:rPr>
        <w:sz w:val="19"/>
        <w:rFonts w:ascii="Arial" w:hAnsi="Arial"/>
      </w:rPr>
    </w:pPr>
    <w:r>
      <w:rPr>
        <w:rStyle w:val="Seitenzahl"/>
        <w:sz w:val="20"/>
        <w:rFonts w:ascii="Arial" w:hAnsi="Arial"/>
      </w:rPr>
      <w:tab/>
    </w:r>
    <w:r>
      <w:rPr>
        <w:rStyle w:val="Seitenzahl"/>
        <w:sz w:val="20"/>
        <w:rFonts w:ascii="Arial" w:hAnsi="Arial"/>
      </w:rPr>
      <w:tab/>
    </w:r>
    <w:r>
      <w:rPr>
        <w:rStyle w:val="Seitenzahl"/>
        <w:sz w:val="20"/>
        <w:rFonts w:ascii="Arial" w:hAnsi="Arial"/>
      </w:rPr>
      <w:fldChar w:fldCharType="begin"/>
    </w:r>
    <w:r>
      <w:rPr>
        <w:rStyle w:val="Seitenzahl"/>
        <w:sz w:val="20"/>
        <w:rFonts w:ascii="Arial" w:hAnsi="Arial"/>
      </w:rPr>
      <w:instrText xml:space="preserve"> </w:instrText>
    </w:r>
    <w:r w:rsidR="00BD50CA">
      <w:rPr>
        <w:rStyle w:val="Seitenzahl"/>
        <w:sz w:val="20"/>
        <w:rFonts w:ascii="Arial" w:hAnsi="Arial"/>
      </w:rPr>
      <w:instrText>PAGE</w:instrText>
    </w:r>
    <w:r>
      <w:rPr>
        <w:rStyle w:val="Seitenzahl"/>
        <w:sz w:val="20"/>
        <w:rFonts w:ascii="Arial" w:hAnsi="Arial"/>
      </w:rPr>
      <w:instrText xml:space="preserve"> </w:instrText>
    </w:r>
    <w:r>
      <w:rPr>
        <w:rStyle w:val="Seitenzahl"/>
        <w:sz w:val="20"/>
        <w:rFonts w:ascii="Arial" w:hAnsi="Arial"/>
      </w:rPr>
      <w:fldChar w:fldCharType="separate"/>
    </w:r>
    <w:r w:rsidR="00DA5B79">
      <w:rPr>
        <w:rStyle w:val="Seitenzahl"/>
        <w:sz w:val="20"/>
        <w:rFonts w:ascii="Arial" w:hAnsi="Arial"/>
      </w:rPr>
      <w:t>2</w:t>
    </w:r>
    <w:r>
      <w:rPr>
        <w:rStyle w:val="Seitenzahl"/>
        <w:sz w:val="20"/>
        <w:rFonts w:ascii="Arial" w:hAnsi="Arial"/>
      </w:rPr>
      <w:fldChar w:fldCharType="end"/>
    </w:r>
    <w:r>
      <w:rPr>
        <w:rStyle w:val="Seitenzahl"/>
        <w:sz w:val="20"/>
        <w:rFonts w:ascii="Arial" w:hAnsi="Arial"/>
      </w:rPr>
      <w:t xml:space="preserve"> </w:t>
    </w:r>
    <w:r>
      <w:rPr>
        <w:rStyle w:val="Seitenzahl"/>
        <w:sz w:val="20"/>
        <w:rFonts w:ascii="Arial" w:hAnsi="Arial"/>
      </w:rPr>
      <w:t xml:space="preserve">/</w:t>
    </w:r>
    <w:r>
      <w:rPr>
        <w:rStyle w:val="Seitenzahl"/>
        <w:sz w:val="20"/>
        <w:rFonts w:ascii="Arial" w:hAnsi="Arial"/>
      </w:rPr>
      <w:t xml:space="preserve"> </w:t>
    </w:r>
    <w:r>
      <w:rPr>
        <w:rStyle w:val="Seitenzahl"/>
        <w:sz w:val="20"/>
        <w:rFonts w:ascii="Arial" w:hAnsi="Arial"/>
      </w:rPr>
      <w:fldChar w:fldCharType="begin" w:dirty="true"/>
    </w:r>
    <w:r>
      <w:rPr>
        <w:rStyle w:val="Seitenzahl"/>
        <w:sz w:val="20"/>
        <w:rFonts w:ascii="Arial" w:hAnsi="Arial"/>
      </w:rPr>
      <w:instrText xml:space="preserve"> </w:instrText>
    </w:r>
    <w:r w:rsidR="00BD50CA">
      <w:rPr>
        <w:rStyle w:val="Seitenzahl"/>
        <w:sz w:val="20"/>
        <w:rFonts w:ascii="Arial" w:hAnsi="Arial"/>
      </w:rPr>
      <w:instrText>NUMPAGES</w:instrText>
    </w:r>
    <w:r>
      <w:rPr>
        <w:rStyle w:val="Seitenzahl"/>
        <w:sz w:val="20"/>
        <w:rFonts w:ascii="Arial" w:hAnsi="Arial"/>
      </w:rPr>
      <w:instrText xml:space="preserve"> </w:instrText>
    </w:r>
    <w:r>
      <w:rPr>
        <w:rStyle w:val="Seitenzahl"/>
        <w:sz w:val="20"/>
        <w:rFonts w:ascii="Arial" w:hAnsi="Arial"/>
      </w:rPr>
      <w:fldChar w:fldCharType="separate"/>
    </w:r>
    <w:r w:rsidR="00DA5B79">
      <w:rPr>
        <w:rStyle w:val="Seitenzahl"/>
        <w:sz w:val="20"/>
        <w:rFonts w:ascii="Arial" w:hAnsi="Arial"/>
      </w:rPr>
      <w:t>2</w:t>
    </w:r>
    <w:r>
      <w:rPr>
        <w:rStyle w:val="Seitenzahl"/>
        <w:sz w:val="20"/>
        <w:rFonts w:ascii="Arial" w:hAnsi="Arial"/>
      </w:rPr>
      <w:fldChar w:fldCharType="end"/>
    </w:r>
    <w:r>
      <w:rPr>
        <w:sz w:val="19"/>
        <w:rFonts w:ascii="Arial" w:hAnsi="Arial"/>
      </w:rPr>
      <w:tab/>
    </w:r>
    <w:r>
      <w:rPr>
        <w:sz w:val="19"/>
        <w:rFonts w:ascii="Arial" w:hAnsi="Arial"/>
      </w:rPr>
      <w:t xml:space="preserve"> </w:t>
    </w:r>
  </w:p>
  <w:p w14:paraId="49C934CF" w14:textId="77777777" w:rsidR="00861B15" w:rsidRDefault="00861B15">
    <w:pPr>
      <w:pStyle w:val="Fuzeile"/>
      <w:spacing w:before="240"/>
      <w:rPr>
        <w:sz w:val="19"/>
        <w:rFonts w:ascii="Helvetica 45 Light" w:hAnsi="Helvetica 45 Light"/>
      </w:rPr>
    </w:pPr>
    <w:r>
      <w:rPr>
        <w:sz w:val="19"/>
        <w:rFonts w:ascii="Helvetica 45 Light" w:hAnsi="Helvetica 45 Light"/>
      </w:rPr>
      <w:tab/>
    </w:r>
    <w:r>
      <w:rPr>
        <w:sz w:val="19"/>
        <w:rFonts w:ascii="Helvetica 45 Light" w:hAnsi="Helvetica 45 Light"/>
      </w:rPr>
      <w:t xml:space="preserve">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AB2CA" w14:textId="77777777" w:rsidR="008B732C" w:rsidRDefault="008B732C">
      <w:r>
        <w:separator/>
      </w:r>
    </w:p>
  </w:footnote>
  <w:footnote w:type="continuationSeparator" w:id="0">
    <w:p w14:paraId="7C4272F7" w14:textId="77777777" w:rsidR="008B732C" w:rsidRDefault="008B7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86C05" w14:textId="77777777" w:rsidR="00861B15" w:rsidRDefault="00861B15">
    <w:pPr>
      <w:pStyle w:val="Kopfzeile"/>
      <w:rPr>
        <w:rFonts w:ascii="Helvetica Neue Light" w:hAnsi="Helvetica Neue Light"/>
        <w:sz w:val="52"/>
      </w:rPr>
    </w:pPr>
  </w:p>
  <w:p w14:paraId="30F5DF79" w14:textId="77777777" w:rsidR="00861B15" w:rsidRPr="00BD7944" w:rsidRDefault="00CD67DF">
    <w:pPr>
      <w:pStyle w:val="Kopfzeile"/>
      <w:rPr>
        <w:sz w:val="52"/>
        <w:rFonts w:ascii="Helvetica Neue Light" w:hAnsi="Helvetica Neue Light"/>
      </w:rPr>
    </w:pPr>
    <w:r>
      <w:drawing>
        <wp:anchor distT="0" distB="0" distL="114300" distR="114300" simplePos="0" relativeHeight="251657728" behindDoc="0" locked="0" layoutInCell="1" allowOverlap="1" wp14:anchorId="184F6249" wp14:editId="07777777">
          <wp:simplePos x="0" y="0"/>
          <wp:positionH relativeFrom="column">
            <wp:posOffset>4725035</wp:posOffset>
          </wp:positionH>
          <wp:positionV relativeFrom="paragraph">
            <wp:posOffset>136525</wp:posOffset>
          </wp:positionV>
          <wp:extent cx="1188720" cy="381000"/>
          <wp:effectExtent l="0" t="0" r="0" b="0"/>
          <wp:wrapTight wrapText="bothSides">
            <wp:wrapPolygon edited="0">
              <wp:start x="0" y="0"/>
              <wp:lineTo x="0" y="20520"/>
              <wp:lineTo x="21115" y="20520"/>
              <wp:lineTo x="21115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52"/>
        <w:rFonts w:ascii="Helvetica Neue Light" w:hAnsi="Helvetica Neue Light"/>
      </w:rPr>
      <w:t xml:space="preserve">Press release</w:t>
    </w:r>
  </w:p>
  <w:p w14:paraId="4101652C" w14:textId="77777777" w:rsidR="00861B15" w:rsidRDefault="00861B15">
    <w:pPr>
      <w:pStyle w:val="Kopfzeile"/>
    </w:pPr>
  </w:p>
  <w:p w14:paraId="4B99056E" w14:textId="77777777" w:rsidR="00861B15" w:rsidRDefault="00861B1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1C2E97"/>
    <w:multiLevelType w:val="hybridMultilevel"/>
    <w:tmpl w:val="4AE6B8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925DD"/>
    <w:multiLevelType w:val="multilevel"/>
    <w:tmpl w:val="5B729088"/>
    <w:lvl w:ilvl="0">
      <w:start w:val="1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56983F25"/>
    <w:multiLevelType w:val="hybridMultilevel"/>
    <w:tmpl w:val="3FE22426"/>
    <w:lvl w:ilvl="0" w:tplc="F3FA73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F86520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4E86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EBC115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9FA4D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7B005B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858D3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000E95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55E6A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dirty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C54"/>
    <w:rsid w:val="000021DC"/>
    <w:rsid w:val="000066ED"/>
    <w:rsid w:val="00006763"/>
    <w:rsid w:val="00020682"/>
    <w:rsid w:val="00041D37"/>
    <w:rsid w:val="00042FA1"/>
    <w:rsid w:val="0004419B"/>
    <w:rsid w:val="00045C44"/>
    <w:rsid w:val="00067C4E"/>
    <w:rsid w:val="0008202A"/>
    <w:rsid w:val="00082204"/>
    <w:rsid w:val="00096A10"/>
    <w:rsid w:val="000A0A54"/>
    <w:rsid w:val="000A3DA6"/>
    <w:rsid w:val="000A5E60"/>
    <w:rsid w:val="000B6FA9"/>
    <w:rsid w:val="000E0CB7"/>
    <w:rsid w:val="000F1949"/>
    <w:rsid w:val="000F4963"/>
    <w:rsid w:val="00102BE2"/>
    <w:rsid w:val="001071A4"/>
    <w:rsid w:val="001252E1"/>
    <w:rsid w:val="00144EFC"/>
    <w:rsid w:val="001502AE"/>
    <w:rsid w:val="0016305F"/>
    <w:rsid w:val="001632CE"/>
    <w:rsid w:val="0016378F"/>
    <w:rsid w:val="001A4DF2"/>
    <w:rsid w:val="001A70C2"/>
    <w:rsid w:val="001B03CA"/>
    <w:rsid w:val="001C1929"/>
    <w:rsid w:val="001C76C3"/>
    <w:rsid w:val="001D32E8"/>
    <w:rsid w:val="00202804"/>
    <w:rsid w:val="00216D48"/>
    <w:rsid w:val="00231096"/>
    <w:rsid w:val="00240771"/>
    <w:rsid w:val="00241B80"/>
    <w:rsid w:val="00241CB3"/>
    <w:rsid w:val="00263DEF"/>
    <w:rsid w:val="00273524"/>
    <w:rsid w:val="002857FF"/>
    <w:rsid w:val="002A19CB"/>
    <w:rsid w:val="002A4A1B"/>
    <w:rsid w:val="002A6A24"/>
    <w:rsid w:val="002C2F23"/>
    <w:rsid w:val="002D72CB"/>
    <w:rsid w:val="002F2C84"/>
    <w:rsid w:val="00302FF1"/>
    <w:rsid w:val="00306587"/>
    <w:rsid w:val="00326E84"/>
    <w:rsid w:val="00330DB7"/>
    <w:rsid w:val="00336338"/>
    <w:rsid w:val="00356447"/>
    <w:rsid w:val="00357BB9"/>
    <w:rsid w:val="00365EC3"/>
    <w:rsid w:val="00373D8A"/>
    <w:rsid w:val="003A1CB9"/>
    <w:rsid w:val="003A25CB"/>
    <w:rsid w:val="003C329C"/>
    <w:rsid w:val="003F3DA1"/>
    <w:rsid w:val="00406978"/>
    <w:rsid w:val="004101E0"/>
    <w:rsid w:val="004134DA"/>
    <w:rsid w:val="00414091"/>
    <w:rsid w:val="004160E2"/>
    <w:rsid w:val="00420DC6"/>
    <w:rsid w:val="00423EC0"/>
    <w:rsid w:val="004300E3"/>
    <w:rsid w:val="00430B56"/>
    <w:rsid w:val="00455D9A"/>
    <w:rsid w:val="004820A6"/>
    <w:rsid w:val="004A0CB6"/>
    <w:rsid w:val="004A4911"/>
    <w:rsid w:val="004A4FA1"/>
    <w:rsid w:val="004C0126"/>
    <w:rsid w:val="004D74D4"/>
    <w:rsid w:val="004E45D1"/>
    <w:rsid w:val="00504F8B"/>
    <w:rsid w:val="00506871"/>
    <w:rsid w:val="00514F43"/>
    <w:rsid w:val="00517621"/>
    <w:rsid w:val="00517AA8"/>
    <w:rsid w:val="00521C03"/>
    <w:rsid w:val="00523DB3"/>
    <w:rsid w:val="00527945"/>
    <w:rsid w:val="00536049"/>
    <w:rsid w:val="00557A66"/>
    <w:rsid w:val="0056191C"/>
    <w:rsid w:val="00563B05"/>
    <w:rsid w:val="00566C86"/>
    <w:rsid w:val="005A3BA6"/>
    <w:rsid w:val="005A4ACC"/>
    <w:rsid w:val="005A7A30"/>
    <w:rsid w:val="005E0FE5"/>
    <w:rsid w:val="005E51B5"/>
    <w:rsid w:val="005E7D32"/>
    <w:rsid w:val="005F325A"/>
    <w:rsid w:val="005F4B29"/>
    <w:rsid w:val="00604447"/>
    <w:rsid w:val="00610FC0"/>
    <w:rsid w:val="006175BB"/>
    <w:rsid w:val="00621FA9"/>
    <w:rsid w:val="006277F9"/>
    <w:rsid w:val="00635EA4"/>
    <w:rsid w:val="0064466F"/>
    <w:rsid w:val="00650D26"/>
    <w:rsid w:val="00651683"/>
    <w:rsid w:val="00651A3B"/>
    <w:rsid w:val="00652094"/>
    <w:rsid w:val="00661709"/>
    <w:rsid w:val="00661C3F"/>
    <w:rsid w:val="00661C54"/>
    <w:rsid w:val="00664D7D"/>
    <w:rsid w:val="00673F16"/>
    <w:rsid w:val="00684470"/>
    <w:rsid w:val="00692D33"/>
    <w:rsid w:val="00693BA1"/>
    <w:rsid w:val="00693BDC"/>
    <w:rsid w:val="0069628E"/>
    <w:rsid w:val="006B4B8A"/>
    <w:rsid w:val="006C01A2"/>
    <w:rsid w:val="006C1434"/>
    <w:rsid w:val="006F1C12"/>
    <w:rsid w:val="00711CFA"/>
    <w:rsid w:val="00721A6B"/>
    <w:rsid w:val="00725190"/>
    <w:rsid w:val="007273B8"/>
    <w:rsid w:val="00745A7A"/>
    <w:rsid w:val="00757F73"/>
    <w:rsid w:val="00762233"/>
    <w:rsid w:val="007702F9"/>
    <w:rsid w:val="00775849"/>
    <w:rsid w:val="007817F3"/>
    <w:rsid w:val="007B1602"/>
    <w:rsid w:val="007B6270"/>
    <w:rsid w:val="007C1247"/>
    <w:rsid w:val="007D4E52"/>
    <w:rsid w:val="00802DE7"/>
    <w:rsid w:val="008030A6"/>
    <w:rsid w:val="008069B9"/>
    <w:rsid w:val="008139EF"/>
    <w:rsid w:val="00814B3B"/>
    <w:rsid w:val="00827963"/>
    <w:rsid w:val="00834A12"/>
    <w:rsid w:val="00861B15"/>
    <w:rsid w:val="00870EA6"/>
    <w:rsid w:val="00881179"/>
    <w:rsid w:val="00881F31"/>
    <w:rsid w:val="00883D6F"/>
    <w:rsid w:val="008931C9"/>
    <w:rsid w:val="008A1D19"/>
    <w:rsid w:val="008A2D80"/>
    <w:rsid w:val="008B5F70"/>
    <w:rsid w:val="008B732C"/>
    <w:rsid w:val="008C1A32"/>
    <w:rsid w:val="008D0D0E"/>
    <w:rsid w:val="008E64B4"/>
    <w:rsid w:val="008F6C83"/>
    <w:rsid w:val="00913C12"/>
    <w:rsid w:val="0091701F"/>
    <w:rsid w:val="00920F35"/>
    <w:rsid w:val="0092728B"/>
    <w:rsid w:val="00950799"/>
    <w:rsid w:val="0095782A"/>
    <w:rsid w:val="00964447"/>
    <w:rsid w:val="009901E0"/>
    <w:rsid w:val="0099047C"/>
    <w:rsid w:val="009966D9"/>
    <w:rsid w:val="009A4FA9"/>
    <w:rsid w:val="009B0833"/>
    <w:rsid w:val="009B3E26"/>
    <w:rsid w:val="009B4CF3"/>
    <w:rsid w:val="009D18CD"/>
    <w:rsid w:val="009D6947"/>
    <w:rsid w:val="009E57AB"/>
    <w:rsid w:val="009F707C"/>
    <w:rsid w:val="00A017BC"/>
    <w:rsid w:val="00A01EBA"/>
    <w:rsid w:val="00A05933"/>
    <w:rsid w:val="00A20DD4"/>
    <w:rsid w:val="00A2428F"/>
    <w:rsid w:val="00A32821"/>
    <w:rsid w:val="00A60CBC"/>
    <w:rsid w:val="00A62537"/>
    <w:rsid w:val="00A7779E"/>
    <w:rsid w:val="00A80A21"/>
    <w:rsid w:val="00A93354"/>
    <w:rsid w:val="00AA38A1"/>
    <w:rsid w:val="00AA5AA8"/>
    <w:rsid w:val="00AB6390"/>
    <w:rsid w:val="00AC4477"/>
    <w:rsid w:val="00AE1611"/>
    <w:rsid w:val="00AE4A01"/>
    <w:rsid w:val="00B0499F"/>
    <w:rsid w:val="00B16DAD"/>
    <w:rsid w:val="00B21FA3"/>
    <w:rsid w:val="00B231EB"/>
    <w:rsid w:val="00B26814"/>
    <w:rsid w:val="00B32DA2"/>
    <w:rsid w:val="00B3472B"/>
    <w:rsid w:val="00B5277D"/>
    <w:rsid w:val="00B53CA2"/>
    <w:rsid w:val="00B54B39"/>
    <w:rsid w:val="00B561E3"/>
    <w:rsid w:val="00B671B8"/>
    <w:rsid w:val="00B864A2"/>
    <w:rsid w:val="00BA0404"/>
    <w:rsid w:val="00BB2E4A"/>
    <w:rsid w:val="00BD50CA"/>
    <w:rsid w:val="00BE6163"/>
    <w:rsid w:val="00C03D66"/>
    <w:rsid w:val="00C20073"/>
    <w:rsid w:val="00C21932"/>
    <w:rsid w:val="00C31B75"/>
    <w:rsid w:val="00C3438D"/>
    <w:rsid w:val="00C36A24"/>
    <w:rsid w:val="00C566EA"/>
    <w:rsid w:val="00C63A4C"/>
    <w:rsid w:val="00C70C84"/>
    <w:rsid w:val="00CA0D61"/>
    <w:rsid w:val="00CB4291"/>
    <w:rsid w:val="00CC2B5C"/>
    <w:rsid w:val="00CD67DF"/>
    <w:rsid w:val="00CE3145"/>
    <w:rsid w:val="00CE3A9A"/>
    <w:rsid w:val="00D01DE1"/>
    <w:rsid w:val="00D030B7"/>
    <w:rsid w:val="00D07F26"/>
    <w:rsid w:val="00D10650"/>
    <w:rsid w:val="00D13CF0"/>
    <w:rsid w:val="00D13EA0"/>
    <w:rsid w:val="00D23A33"/>
    <w:rsid w:val="00D27AE9"/>
    <w:rsid w:val="00D61038"/>
    <w:rsid w:val="00D62463"/>
    <w:rsid w:val="00D70050"/>
    <w:rsid w:val="00D711C9"/>
    <w:rsid w:val="00D7275D"/>
    <w:rsid w:val="00D7463F"/>
    <w:rsid w:val="00D77281"/>
    <w:rsid w:val="00D90C77"/>
    <w:rsid w:val="00DA3144"/>
    <w:rsid w:val="00DA5B79"/>
    <w:rsid w:val="00DD2BFC"/>
    <w:rsid w:val="00DD3EAE"/>
    <w:rsid w:val="00DE1FDC"/>
    <w:rsid w:val="00DE64D3"/>
    <w:rsid w:val="00DF217D"/>
    <w:rsid w:val="00DF4207"/>
    <w:rsid w:val="00E04992"/>
    <w:rsid w:val="00E24111"/>
    <w:rsid w:val="00E46C9E"/>
    <w:rsid w:val="00E87059"/>
    <w:rsid w:val="00E904A5"/>
    <w:rsid w:val="00E923DA"/>
    <w:rsid w:val="00E95B1F"/>
    <w:rsid w:val="00E97B72"/>
    <w:rsid w:val="00EB476F"/>
    <w:rsid w:val="00EB54F6"/>
    <w:rsid w:val="00EC0A0E"/>
    <w:rsid w:val="00EC304A"/>
    <w:rsid w:val="00ED053E"/>
    <w:rsid w:val="00F308BA"/>
    <w:rsid w:val="00F3115D"/>
    <w:rsid w:val="00F438EB"/>
    <w:rsid w:val="00F43D19"/>
    <w:rsid w:val="00F93AB9"/>
    <w:rsid w:val="00F93CB4"/>
    <w:rsid w:val="00FA6CD7"/>
    <w:rsid w:val="00FA7D38"/>
    <w:rsid w:val="00FD144D"/>
    <w:rsid w:val="00FD790F"/>
    <w:rsid w:val="00FE2DF2"/>
    <w:rsid w:val="00FE7C13"/>
    <w:rsid w:val="095B2925"/>
    <w:rsid w:val="0D77AB1E"/>
    <w:rsid w:val="101D084A"/>
    <w:rsid w:val="11DF0378"/>
    <w:rsid w:val="18CE2DA4"/>
    <w:rsid w:val="192053ED"/>
    <w:rsid w:val="1DC444CC"/>
    <w:rsid w:val="1E6EF90D"/>
    <w:rsid w:val="248F08A4"/>
    <w:rsid w:val="294E16CF"/>
    <w:rsid w:val="29A12920"/>
    <w:rsid w:val="2A1274BB"/>
    <w:rsid w:val="2AA56EA7"/>
    <w:rsid w:val="2DB6F287"/>
    <w:rsid w:val="2FFEDD33"/>
    <w:rsid w:val="32C04BB8"/>
    <w:rsid w:val="33A80D9C"/>
    <w:rsid w:val="34FC4BE1"/>
    <w:rsid w:val="3717AAB9"/>
    <w:rsid w:val="375C6D60"/>
    <w:rsid w:val="38875BE2"/>
    <w:rsid w:val="38C43550"/>
    <w:rsid w:val="38CD8125"/>
    <w:rsid w:val="3961EFED"/>
    <w:rsid w:val="3E647428"/>
    <w:rsid w:val="3F493B07"/>
    <w:rsid w:val="41DEA794"/>
    <w:rsid w:val="437CFB51"/>
    <w:rsid w:val="43FB70B7"/>
    <w:rsid w:val="45537523"/>
    <w:rsid w:val="479814EB"/>
    <w:rsid w:val="49F7D3AB"/>
    <w:rsid w:val="52519C88"/>
    <w:rsid w:val="554EBB6E"/>
    <w:rsid w:val="55A4CAB4"/>
    <w:rsid w:val="56697A46"/>
    <w:rsid w:val="57CDBFD2"/>
    <w:rsid w:val="5F25AE3F"/>
    <w:rsid w:val="62F891A1"/>
    <w:rsid w:val="63CBE5C9"/>
    <w:rsid w:val="6AA3C0E9"/>
    <w:rsid w:val="6BF2ADBA"/>
    <w:rsid w:val="717E46C1"/>
    <w:rsid w:val="72CDC930"/>
    <w:rsid w:val="75882BB9"/>
    <w:rsid w:val="7A5945BD"/>
    <w:rsid w:val="7C9FA41B"/>
    <w:rsid w:val="7DE9396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3CB501"/>
  <w15:chartTrackingRefBased/>
  <w15:docId w15:val="{8A4B6282-1F9E-4233-BA87-B0B37C368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 w:qFormat="1"/>
    <w:lsdException w:name="Colorful Grid Accent 1" w:qFormat="1"/>
    <w:lsdException w:name="Light Shading Accent 2" w:qFormat="1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3" w:qFormat="1"/>
    <w:lsdException w:name="Plain Table 4" w:qFormat="1"/>
    <w:lsdException w:name="Plain Table 5" w:qFormat="1"/>
    <w:lsdException w:name="Grid Table Light" w:qFormat="1"/>
    <w:lsdException w:name="Grid Table 1 Light" w:qFormat="1"/>
    <w:lsdException w:name="Grid Table 3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7C1247"/>
    <w:rPr>
      <w:rFonts w:ascii="Times New Roman" w:hAnsi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spacing w:line="420" w:lineRule="atLeast"/>
      <w:outlineLvl w:val="0"/>
    </w:pPr>
    <w:rPr>
      <w:rFonts w:ascii="Arial" w:hAnsi="Arial"/>
      <w:b/>
      <w:sz w:val="28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b/>
      <w:i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Helvetica 45 Light" w:hAnsi="Helvetica 45 Ligh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Oberbegriff">
    <w:name w:val="Oberbegriff"/>
    <w:basedOn w:val="Standard"/>
    <w:pPr>
      <w:framePr w:w="2625" w:h="488" w:wrap="around" w:vAnchor="page" w:hAnchor="page" w:x="8619" w:y="6164" w:anchorLock="1"/>
      <w:shd w:val="solid" w:color="FFFFFF" w:fill="FFFFFF"/>
      <w:spacing w:line="240" w:lineRule="exact"/>
    </w:pPr>
    <w:rPr>
      <w:rFonts w:ascii="Helvetica 55 Roman" w:hAnsi="Helvetica 55 Roman"/>
      <w:sz w:val="19"/>
    </w:rPr>
  </w:style>
  <w:style w:type="paragraph" w:customStyle="1" w:styleId="Firmendaten">
    <w:name w:val="Firmendaten"/>
    <w:basedOn w:val="Standard"/>
    <w:pPr>
      <w:framePr w:w="2739" w:h="2160" w:wrap="around" w:vAnchor="page" w:hAnchor="page" w:x="8619" w:y="6692" w:anchorLock="1"/>
      <w:shd w:val="solid" w:color="FFFFFF" w:fill="FFFFFF"/>
      <w:spacing w:line="280" w:lineRule="exact"/>
    </w:pPr>
    <w:rPr>
      <w:rFonts w:ascii="Helvetica 45 Light" w:hAnsi="Helvetica 45 Light"/>
      <w:sz w:val="19"/>
      <w:lang w:val="en-GB"/>
    </w:rPr>
  </w:style>
  <w:style w:type="paragraph" w:styleId="Textkrper3">
    <w:name w:val="Body Text 3"/>
    <w:basedOn w:val="Standard"/>
    <w:pPr>
      <w:spacing w:line="420" w:lineRule="atLeast"/>
      <w:ind w:right="-624"/>
    </w:pPr>
    <w:rPr>
      <w:rFonts w:ascii="Arial" w:hAnsi="Arial"/>
    </w:rPr>
  </w:style>
  <w:style w:type="character" w:styleId="Hyperlink">
    <w:name w:val="Hyperlink"/>
    <w:rPr>
      <w:color w:val="0000FF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pPr>
      <w:spacing w:line="360" w:lineRule="auto"/>
      <w:ind w:right="-232"/>
    </w:pPr>
    <w:rPr>
      <w:rFonts w:ascii="Helvetica 45 Light" w:hAnsi="Helvetica 45 Light"/>
    </w:rPr>
  </w:style>
  <w:style w:type="paragraph" w:styleId="Textkrper2">
    <w:name w:val="Body Text 2"/>
    <w:basedOn w:val="Standard"/>
    <w:pPr>
      <w:spacing w:line="360" w:lineRule="auto"/>
    </w:pPr>
    <w:rPr>
      <w:rFonts w:ascii="Helvetica 45 Light" w:hAnsi="Helvetica 45 Light"/>
    </w:rPr>
  </w:style>
  <w:style w:type="paragraph" w:customStyle="1" w:styleId="BodyText30">
    <w:name w:val="Body Text 30"/>
    <w:basedOn w:val="Standard"/>
    <w:pPr>
      <w:spacing w:line="420" w:lineRule="atLeast"/>
      <w:ind w:right="-624"/>
    </w:pPr>
    <w:rPr>
      <w:rFonts w:ascii="Arial" w:hAnsi="Arial"/>
    </w:rPr>
  </w:style>
  <w:style w:type="character" w:styleId="BesuchterLink">
    <w:name w:val="FollowedHyperlink"/>
    <w:rsid w:val="0033791B"/>
    <w:rPr>
      <w:color w:val="800080"/>
      <w:u w:val="single"/>
    </w:rPr>
  </w:style>
  <w:style w:type="character" w:customStyle="1" w:styleId="TextkrperZchn">
    <w:name w:val="Textkörper Zchn"/>
    <w:link w:val="Textkrper"/>
    <w:rsid w:val="00111B99"/>
    <w:rPr>
      <w:rFonts w:ascii="Helvetica 45 Light" w:hAnsi="Helvetica 45 Light"/>
      <w:color w:val="000000"/>
      <w:sz w:val="24"/>
    </w:rPr>
  </w:style>
  <w:style w:type="character" w:customStyle="1" w:styleId="NichtaufgelsteErwhnung1">
    <w:name w:val="Nicht aufgelöste Erwähnung1"/>
    <w:uiPriority w:val="47"/>
    <w:rsid w:val="00067C4E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160E2"/>
  </w:style>
  <w:style w:type="paragraph" w:styleId="StandardWeb">
    <w:name w:val="Normal (Web)"/>
    <w:basedOn w:val="Standard"/>
    <w:uiPriority w:val="99"/>
    <w:unhideWhenUsed/>
    <w:rsid w:val="004160E2"/>
    <w:pPr>
      <w:spacing w:before="100" w:beforeAutospacing="1" w:after="100" w:afterAutospacing="1"/>
    </w:pPr>
  </w:style>
  <w:style w:type="character" w:customStyle="1" w:styleId="eop">
    <w:name w:val="eop"/>
    <w:basedOn w:val="Absatz-Standardschriftart"/>
    <w:rsid w:val="248F08A4"/>
  </w:style>
  <w:style w:type="paragraph" w:styleId="berarbeitung">
    <w:name w:val="Revision"/>
    <w:hidden/>
    <w:semiHidden/>
    <w:rsid w:val="00A05933"/>
    <w:rPr>
      <w:rFonts w:ascii="Times New Roman" w:hAnsi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rsid w:val="00A0593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A0593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A05933"/>
    <w:rPr>
      <w:rFonts w:ascii="Times New Roman" w:hAnsi="Times New Roman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rsid w:val="00A059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A05933"/>
    <w:rPr>
      <w:rFonts w:ascii="Times New Roman" w:hAnsi="Times New Roman"/>
      <w:b/>
      <w:bCs/>
      <w:lang w:eastAsia="de-DE"/>
    </w:rPr>
  </w:style>
  <w:style w:type="paragraph" w:styleId="Sprechblasentext">
    <w:name w:val="Balloon Text"/>
    <w:basedOn w:val="Standard"/>
    <w:link w:val="SprechblasentextZchn"/>
    <w:semiHidden/>
    <w:unhideWhenUsed/>
    <w:rsid w:val="003C329C"/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3C329C"/>
    <w:rPr>
      <w:rFonts w:ascii="Times New Roman" w:hAnsi="Times New Roman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9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9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91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Programme\Microsoft%20Office\Vorlagen\Presseblanc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6AB6E0ADCE3349AE303F96E75B1FBC" ma:contentTypeVersion="13" ma:contentTypeDescription="Ein neues Dokument erstellen." ma:contentTypeScope="" ma:versionID="c29e7d4212d86d7b7249296b124002e1">
  <xsd:schema xmlns:xsd="http://www.w3.org/2001/XMLSchema" xmlns:xs="http://www.w3.org/2001/XMLSchema" xmlns:p="http://schemas.microsoft.com/office/2006/metadata/properties" xmlns:ns2="dcacfc5a-2925-422e-a0a6-552f08477867" xmlns:ns3="7b9421b2-07d6-49c7-bde8-0169476f3c11" targetNamespace="http://schemas.microsoft.com/office/2006/metadata/properties" ma:root="true" ma:fieldsID="eca3da269fb67beeedb624d7dfde35d1" ns2:_="" ns3:_="">
    <xsd:import namespace="dcacfc5a-2925-422e-a0a6-552f08477867"/>
    <xsd:import namespace="7b9421b2-07d6-49c7-bde8-0169476f3c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cfc5a-2925-422e-a0a6-552f08477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421b2-07d6-49c7-bde8-0169476f3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D9292F8-79F3-48AD-B838-1C1497A987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C2E7B6F-C752-4518-9663-0FADADE110D5}"/>
</file>

<file path=customXml/itemProps3.xml><?xml version="1.0" encoding="utf-8"?>
<ds:datastoreItem xmlns:ds="http://schemas.openxmlformats.org/officeDocument/2006/customXml" ds:itemID="{5B51888D-751E-4B07-96D0-8A376415E6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C:\Programme\Microsoft Office\Vorlagen\Presseblanco.dot</Template>
  <TotalTime>0</TotalTime>
  <Pages>2</Pages>
  <Words>314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Herausgeber/Redaktion</vt:lpstr>
    </vt:vector>
  </TitlesOfParts>
  <Company>HEWI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Herausgeber/Redaktion</dc:title>
  <dc:subject/>
  <dc:creator>Anke Siebold</dc:creator>
  <cp:keywords/>
  <cp:lastModifiedBy/>
  <cp:revision>24</cp:revision>
  <cp:lastPrinted>2019-01-04T21:29:00Z</cp:lastPrinted>
  <dcterms:created xsi:type="dcterms:W3CDTF">2022-02-17T12:25:00Z</dcterms:created>
  <dcterms:modified xsi:type="dcterms:W3CDTF">2022-02-21T15:51:00Z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0x010100626AB6E0ADCE3349AE303F96E75B1FBC</vt:lpwstr>
  </property>
</Properties>
</file>